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97" w:rsidRPr="00D67FE5" w:rsidRDefault="008D1A4B" w:rsidP="00456718">
      <w:pPr>
        <w:spacing w:line="240" w:lineRule="auto"/>
        <w:ind w:firstLine="284"/>
        <w:rPr>
          <w:rFonts w:cs="Times New Roman"/>
          <w:sz w:val="24"/>
          <w:szCs w:val="24"/>
        </w:rPr>
      </w:pPr>
      <w:sdt>
        <w:sdtPr>
          <w:rPr>
            <w:rFonts w:cs="Times New Roman"/>
            <w:sz w:val="24"/>
            <w:szCs w:val="24"/>
          </w:rPr>
          <w:id w:val="7666767"/>
          <w:lock w:val="sdtContentLocked"/>
          <w:placeholder>
            <w:docPart w:val="8DB19C604AE740BBB00F63DE564A03D0"/>
          </w:placeholder>
        </w:sdtPr>
        <w:sdtContent>
          <w:r w:rsidR="00AB2798" w:rsidRPr="00456718">
            <w:rPr>
              <w:rFonts w:cs="Times New Roman"/>
              <w:sz w:val="24"/>
              <w:szCs w:val="24"/>
            </w:rPr>
            <w:t>УДК</w:t>
          </w:r>
        </w:sdtContent>
      </w:sdt>
      <w:r w:rsidR="00AB2798" w:rsidRPr="00456718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sz w:val="24"/>
            <w:szCs w:val="24"/>
          </w:rPr>
          <w:id w:val="7666768"/>
          <w:lock w:val="sdtLocked"/>
          <w:placeholder>
            <w:docPart w:val="8DB19C604AE740BBB00F63DE564A03D0"/>
          </w:placeholder>
        </w:sdtPr>
        <w:sdtEndPr>
          <w:rPr>
            <w:lang w:val="en-US"/>
          </w:rPr>
        </w:sdtEndPr>
        <w:sdtContent>
          <w:r w:rsidR="00D67FE5" w:rsidRPr="00D67FE5">
            <w:rPr>
              <w:rFonts w:cs="Times New Roman"/>
              <w:sz w:val="24"/>
              <w:szCs w:val="24"/>
            </w:rPr>
            <w:t>...</w:t>
          </w:r>
        </w:sdtContent>
      </w:sdt>
    </w:p>
    <w:sdt>
      <w:sdtPr>
        <w:rPr>
          <w:rFonts w:cs="Times New Roman"/>
          <w:sz w:val="24"/>
          <w:szCs w:val="24"/>
        </w:rPr>
        <w:id w:val="7666771"/>
        <w:lock w:val="sdtContentLocked"/>
        <w:placeholder>
          <w:docPart w:val="8DB19C604AE740BBB00F63DE564A03D0"/>
        </w:placeholder>
      </w:sdtPr>
      <w:sdtContent>
        <w:p w:rsidR="00AB2798" w:rsidRPr="002F1E6B" w:rsidRDefault="002F1E6B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</w:rPr>
        <w:id w:val="7666772"/>
        <w:lock w:val="sdtLocked"/>
        <w:placeholder>
          <w:docPart w:val="8DB19C604AE740BBB00F63DE564A03D0"/>
        </w:placeholder>
      </w:sdtPr>
      <w:sdtContent>
        <w:p w:rsid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ШАБЛОН ДЛЯ О</w:t>
          </w:r>
          <w:r w:rsidR="00456718">
            <w:rPr>
              <w:rFonts w:cs="Times New Roman"/>
              <w:b/>
              <w:sz w:val="24"/>
              <w:szCs w:val="24"/>
            </w:rPr>
            <w:t>ФОРМЛЕНИЯ СТАТЬИ НА КОНФЕРЕНЦИЮ</w:t>
          </w:r>
        </w:p>
        <w:p w:rsidR="00D71E97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D71E97">
            <w:rPr>
              <w:rFonts w:cs="Times New Roman"/>
              <w:b/>
              <w:sz w:val="24"/>
              <w:szCs w:val="24"/>
            </w:rPr>
            <w:t>«</w:t>
          </w:r>
          <w:r w:rsidR="00D71E97">
            <w:rPr>
              <w:rFonts w:cs="Times New Roman"/>
              <w:b/>
              <w:sz w:val="24"/>
              <w:szCs w:val="24"/>
            </w:rPr>
            <w:t>ИНФОКОММУНИКАЦИОННЫЕ И ИНТЕЛЛЕКТУАЛЬНЫЕ</w:t>
          </w:r>
        </w:p>
        <w:p w:rsidR="00AB2798" w:rsidRPr="00D71E97" w:rsidRDefault="00D71E97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>
            <w:rPr>
              <w:rFonts w:cs="Times New Roman"/>
              <w:b/>
              <w:sz w:val="24"/>
              <w:szCs w:val="24"/>
            </w:rPr>
            <w:t>ТЕХНОЛОГИИ В ТРАНСПОРТЕ</w:t>
          </w:r>
          <w:r w:rsidR="00AB2798" w:rsidRPr="00D71E97">
            <w:rPr>
              <w:rFonts w:cs="Times New Roman"/>
              <w:b/>
              <w:sz w:val="24"/>
              <w:szCs w:val="24"/>
            </w:rPr>
            <w:t>»</w:t>
          </w:r>
        </w:p>
      </w:sdtContent>
    </w:sdt>
    <w:sdt>
      <w:sdtPr>
        <w:rPr>
          <w:rFonts w:cs="Times New Roman"/>
          <w:sz w:val="24"/>
          <w:szCs w:val="24"/>
        </w:rPr>
        <w:id w:val="7666773"/>
        <w:lock w:val="sdtContentLocked"/>
        <w:placeholder>
          <w:docPart w:val="5A658DCD4FAD4810A06A9956D3793F12"/>
        </w:placeholder>
      </w:sdtPr>
      <w:sdtContent>
        <w:p w:rsidR="002F1E6B" w:rsidRPr="005337BE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  <w:lang w:val="en-US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  <w:lang w:val="en-US"/>
        </w:rPr>
        <w:id w:val="7666775"/>
        <w:lock w:val="sdtLocked"/>
        <w:placeholder>
          <w:docPart w:val="8DB19C604AE740BBB00F63DE564A03D0"/>
        </w:placeholder>
      </w:sdtPr>
      <w:sdtContent>
        <w:p w:rsidR="00AB2798" w:rsidRPr="00456718" w:rsidRDefault="00AB2798" w:rsidP="002F1E6B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456718">
            <w:rPr>
              <w:rFonts w:cs="Times New Roman"/>
              <w:b/>
              <w:sz w:val="24"/>
              <w:szCs w:val="24"/>
              <w:lang w:val="en-US"/>
            </w:rPr>
            <w:t>PAPER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>TEMPLATE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>FOR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«</w:t>
          </w:r>
          <w:r w:rsidR="00D71E97" w:rsidRPr="00D71E97">
            <w:rPr>
              <w:rFonts w:cs="Times New Roman"/>
              <w:b/>
              <w:sz w:val="24"/>
              <w:szCs w:val="24"/>
              <w:lang w:val="en-US"/>
            </w:rPr>
            <w:t>INFOCOMMUNICATION AND INTELLE</w:t>
          </w:r>
          <w:r w:rsidR="005337BE">
            <w:rPr>
              <w:rFonts w:cs="Times New Roman"/>
              <w:b/>
              <w:sz w:val="24"/>
              <w:szCs w:val="24"/>
              <w:lang w:val="en-US"/>
            </w:rPr>
            <w:t>CTUAL TECHNOLOGIES IN TRANSPORT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>» CONFERENCE</w:t>
          </w:r>
        </w:p>
      </w:sdtContent>
    </w:sdt>
    <w:sdt>
      <w:sdtPr>
        <w:rPr>
          <w:rFonts w:cs="Times New Roman"/>
          <w:sz w:val="24"/>
          <w:szCs w:val="24"/>
        </w:rPr>
        <w:id w:val="7666774"/>
        <w:lock w:val="sdtContentLocked"/>
        <w:placeholder>
          <w:docPart w:val="8A8F9EC48CC5447A91A03E9A468E05E6"/>
        </w:placeholder>
      </w:sdtPr>
      <w:sdtContent>
        <w:p w:rsidR="002F1E6B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</w:rPr>
        <w:id w:val="7666776"/>
        <w:lock w:val="sdtLocked"/>
        <w:placeholder>
          <w:docPart w:val="8DB19C604AE740BBB00F63DE564A03D0"/>
        </w:placeholder>
      </w:sdtPr>
      <w:sdtEndPr>
        <w:rPr>
          <w:vertAlign w:val="superscript"/>
        </w:rPr>
      </w:sdtEndPr>
      <w:sdtContent>
        <w:p w:rsidR="00AB2798" w:rsidRPr="00456718" w:rsidRDefault="002F1E6B" w:rsidP="00D71E97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 xml:space="preserve"> </w:t>
          </w:r>
          <w:r w:rsidR="00AB2798" w:rsidRPr="00456718">
            <w:rPr>
              <w:rFonts w:cs="Times New Roman"/>
              <w:sz w:val="24"/>
              <w:szCs w:val="24"/>
            </w:rPr>
            <w:t xml:space="preserve">Иванов Иван Иванович </w:t>
          </w:r>
          <w:r w:rsidR="00AB2798" w:rsidRPr="00456718">
            <w:rPr>
              <w:rFonts w:cs="Times New Roman"/>
              <w:sz w:val="24"/>
              <w:szCs w:val="24"/>
              <w:vertAlign w:val="superscript"/>
            </w:rPr>
            <w:t>1</w:t>
          </w:r>
          <w:r w:rsidR="00AB2798" w:rsidRPr="00456718">
            <w:rPr>
              <w:rFonts w:cs="Times New Roman"/>
              <w:sz w:val="24"/>
              <w:szCs w:val="24"/>
            </w:rPr>
            <w:t xml:space="preserve">, Петров Петр Петрович </w:t>
          </w:r>
          <w:r w:rsidR="00D71E97">
            <w:rPr>
              <w:rFonts w:cs="Times New Roman"/>
              <w:sz w:val="24"/>
              <w:szCs w:val="24"/>
              <w:vertAlign w:val="superscript"/>
            </w:rPr>
            <w:t>1</w:t>
          </w:r>
        </w:p>
      </w:sdtContent>
    </w:sdt>
    <w:sdt>
      <w:sdtPr>
        <w:rPr>
          <w:rFonts w:cs="Times New Roman"/>
          <w:i/>
          <w:sz w:val="24"/>
          <w:szCs w:val="24"/>
          <w:vertAlign w:val="superscript"/>
        </w:rPr>
        <w:id w:val="7666777"/>
        <w:lock w:val="sdtLocked"/>
        <w:placeholder>
          <w:docPart w:val="8DB19C604AE740BBB00F63DE564A03D0"/>
        </w:placeholder>
      </w:sdtPr>
      <w:sdtEndPr>
        <w:rPr>
          <w:vertAlign w:val="baseline"/>
        </w:rPr>
      </w:sdtEndPr>
      <w:sdtContent>
        <w:p w:rsidR="00AB2798" w:rsidRPr="00456718" w:rsidRDefault="00AB2798" w:rsidP="00D71E97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</w:rPr>
            <w:t>1</w:t>
          </w:r>
          <w:r w:rsidRPr="00456718">
            <w:rPr>
              <w:rFonts w:cs="Times New Roman"/>
              <w:i/>
              <w:sz w:val="24"/>
              <w:szCs w:val="24"/>
            </w:rPr>
            <w:t xml:space="preserve"> Липецкий государственный технический университет, Липецк, Россия</w:t>
          </w:r>
        </w:p>
      </w:sdtContent>
    </w:sdt>
    <w:sdt>
      <w:sdtPr>
        <w:rPr>
          <w:rFonts w:cs="Times New Roman"/>
          <w:sz w:val="24"/>
          <w:szCs w:val="24"/>
        </w:rPr>
        <w:id w:val="7666778"/>
        <w:lock w:val="sdtContentLocked"/>
        <w:placeholder>
          <w:docPart w:val="0CB2AB35DA624F538A0021E4EE6C529F"/>
        </w:placeholder>
      </w:sdtPr>
      <w:sdtContent>
        <w:p w:rsidR="002F1E6B" w:rsidRPr="00D67FE5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  <w:lang w:val="en-US"/>
        </w:rPr>
        <w:id w:val="7666780"/>
        <w:lock w:val="sdtLocked"/>
        <w:placeholder>
          <w:docPart w:val="8DB19C604AE740BBB00F63DE564A03D0"/>
        </w:placeholder>
      </w:sdtPr>
      <w:sdtEndPr>
        <w:rPr>
          <w:vertAlign w:val="superscript"/>
        </w:rPr>
      </w:sdtEndPr>
      <w:sdtContent>
        <w:p w:rsidR="00AB2798" w:rsidRPr="00456718" w:rsidRDefault="00AB2798" w:rsidP="00D71E97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Ivan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Ivanov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sz w:val="24"/>
              <w:szCs w:val="24"/>
              <w:lang w:val="en-US"/>
            </w:rPr>
            <w:t xml:space="preserve">,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D71E97" w:rsidRPr="00D71E97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</w:p>
      </w:sdtContent>
    </w:sdt>
    <w:sdt>
      <w:sdtPr>
        <w:rPr>
          <w:rFonts w:cs="Times New Roman"/>
          <w:i/>
          <w:sz w:val="24"/>
          <w:szCs w:val="24"/>
          <w:vertAlign w:val="superscript"/>
          <w:lang w:val="en-US"/>
        </w:rPr>
        <w:id w:val="7666781"/>
        <w:lock w:val="sdtLocked"/>
        <w:placeholder>
          <w:docPart w:val="8DB19C604AE740BBB00F63DE564A03D0"/>
        </w:placeholder>
      </w:sdtPr>
      <w:sdtEndPr>
        <w:rPr>
          <w:vertAlign w:val="baseline"/>
        </w:rPr>
      </w:sdtEndPr>
      <w:sdtContent>
        <w:p w:rsidR="00AB2798" w:rsidRPr="00456718" w:rsidRDefault="00AB2798" w:rsidP="00D71E97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Lipetsk State Technical University, Lipetsk, Russia</w:t>
          </w:r>
        </w:p>
      </w:sdtContent>
    </w:sdt>
    <w:sdt>
      <w:sdtPr>
        <w:rPr>
          <w:rFonts w:cs="Times New Roman"/>
          <w:sz w:val="24"/>
          <w:szCs w:val="24"/>
        </w:rPr>
        <w:id w:val="7666784"/>
        <w:lock w:val="sdtLocked"/>
        <w:placeholder>
          <w:docPart w:val="9C26158474EB4523964EAF4C5C5D66C2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257747"/>
            <w:lock w:val="sdtContentLocked"/>
            <w:placeholder>
              <w:docPart w:val="86919CE65992488F8A45239AB189C825"/>
            </w:placeholder>
          </w:sdtPr>
          <w:sdtContent>
            <w:p w:rsidR="003003E5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tbl>
          <w:tblPr>
            <w:tblStyle w:val="a5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4643"/>
            <w:gridCol w:w="4643"/>
          </w:tblGrid>
          <w:tr w:rsidR="002F1E6B" w:rsidRPr="00456718" w:rsidTr="00973A5F">
            <w:trPr>
              <w:trHeight w:val="441"/>
            </w:trPr>
            <w:tc>
              <w:tcPr>
                <w:tcW w:w="4643" w:type="dxa"/>
                <w:vAlign w:val="center"/>
              </w:tcPr>
              <w:sdt>
                <w:sdtPr>
                  <w:rPr>
                    <w:rFonts w:cs="Times New Roman"/>
                    <w:b/>
                    <w:sz w:val="24"/>
                    <w:szCs w:val="24"/>
                    <w:lang w:val="en-US"/>
                  </w:rPr>
                  <w:id w:val="7666789"/>
                  <w:lock w:val="sdtContentLocked"/>
                  <w:placeholder>
                    <w:docPart w:val="8DB19C604AE740BBB00F63DE564A03D0"/>
                  </w:placeholder>
                  <w:text/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firstLine="0"/>
                      <w:jc w:val="center"/>
                      <w:rPr>
                        <w:rFonts w:cs="Times New Roman"/>
                        <w:b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b/>
                        <w:sz w:val="24"/>
                        <w:szCs w:val="24"/>
                        <w:lang w:val="en-US"/>
                      </w:rPr>
                      <w:t>Аннотация</w:t>
                    </w:r>
                  </w:p>
                </w:sdtContent>
              </w:sdt>
            </w:tc>
            <w:tc>
              <w:tcPr>
                <w:tcW w:w="4643" w:type="dxa"/>
                <w:vAlign w:val="center"/>
              </w:tcPr>
              <w:sdt>
                <w:sdtPr>
                  <w:rPr>
                    <w:rFonts w:cs="Times New Roman"/>
                    <w:b/>
                    <w:sz w:val="24"/>
                    <w:szCs w:val="24"/>
                    <w:lang w:val="en-US"/>
                  </w:rPr>
                  <w:id w:val="7666795"/>
                  <w:lock w:val="sdtContentLocked"/>
                  <w:placeholder>
                    <w:docPart w:val="8DB19C604AE740BBB00F63DE564A03D0"/>
                  </w:placeholder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firstLine="0"/>
                      <w:jc w:val="center"/>
                      <w:rPr>
                        <w:rFonts w:cs="Times New Roman"/>
                        <w:b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b/>
                        <w:sz w:val="24"/>
                        <w:szCs w:val="24"/>
                        <w:lang w:val="en-US"/>
                      </w:rPr>
                      <w:t>Abstract</w:t>
                    </w:r>
                  </w:p>
                </w:sdtContent>
              </w:sdt>
            </w:tc>
          </w:tr>
          <w:tr w:rsidR="002F1E6B" w:rsidRPr="005337BE" w:rsidTr="00973A5F">
            <w:tc>
              <w:tcPr>
                <w:tcW w:w="4643" w:type="dxa"/>
              </w:tcPr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01"/>
                  <w:lock w:val="sdtLocked"/>
                  <w:placeholder>
                    <w:docPart w:val="8DB19C604AE740BBB00F63DE564A03D0"/>
                  </w:placeholder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right="174" w:firstLine="0"/>
                      <w:rPr>
                        <w:rFonts w:cs="Times New Roman"/>
                        <w:i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Краткая аннотация статьи, включа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ю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щая актуальность проблемы, испол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ь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зуемые модели и методы ее исследов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а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ния, а также обсуждение полученных результатов. Обычно объем аннотации составляет 100 слов.</w:t>
                    </w:r>
                  </w:p>
                </w:sdtContent>
              </w:sdt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19"/>
                  <w:lock w:val="sdtContentLocked"/>
                  <w:placeholder>
                    <w:docPart w:val="8DB19C604AE740BBB00F63DE564A03D0"/>
                  </w:placeholder>
                </w:sdtPr>
                <w:sdtContent>
                  <w:p w:rsidR="002F1E6B" w:rsidRPr="00456718" w:rsidRDefault="00E60D1A" w:rsidP="00973A5F">
                    <w:pPr>
                      <w:spacing w:line="240" w:lineRule="auto"/>
                      <w:ind w:firstLine="0"/>
                      <w:rPr>
                        <w:rFonts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cs="Times New Roman"/>
                        <w:i/>
                        <w:sz w:val="24"/>
                        <w:szCs w:val="24"/>
                      </w:rPr>
                      <w:t xml:space="preserve"> </w:t>
                    </w:r>
                  </w:p>
                </w:sdtContent>
              </w:sdt>
              <w:p w:rsidR="002F1E6B" w:rsidRPr="00456718" w:rsidRDefault="008D1A4B" w:rsidP="00973A5F">
                <w:pPr>
                  <w:spacing w:line="240" w:lineRule="auto"/>
                  <w:ind w:firstLine="0"/>
                  <w:rPr>
                    <w:rFonts w:cs="Times New Roman"/>
                    <w:i/>
                    <w:sz w:val="24"/>
                    <w:szCs w:val="24"/>
                  </w:rPr>
                </w:pPr>
                <w:sdt>
                  <w:sdtPr>
                    <w:rPr>
                      <w:rFonts w:cs="Times New Roman"/>
                      <w:b/>
                      <w:i/>
                      <w:sz w:val="24"/>
                      <w:szCs w:val="24"/>
                    </w:rPr>
                    <w:id w:val="7666852"/>
                    <w:lock w:val="sdtContentLocked"/>
                    <w:placeholder>
                      <w:docPart w:val="8DB19C604AE740BBB00F63DE564A03D0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b/>
                        <w:i/>
                        <w:sz w:val="24"/>
                        <w:szCs w:val="24"/>
                      </w:rPr>
                      <w:t>Ключевые слова:</w:t>
                    </w:r>
                  </w:sdtContent>
                </w:sdt>
                <w:r w:rsidR="002F1E6B" w:rsidRPr="00456718">
                  <w:rPr>
                    <w:rFonts w:cs="Times New Roman"/>
                    <w:i/>
                    <w:sz w:val="24"/>
                    <w:szCs w:val="24"/>
                  </w:rPr>
                  <w:t xml:space="preserve"> </w:t>
                </w:r>
                <w:sdt>
                  <w:sdtPr>
                    <w:rPr>
                      <w:rFonts w:cs="Times New Roman"/>
                      <w:i/>
                      <w:sz w:val="24"/>
                      <w:szCs w:val="24"/>
                    </w:rPr>
                    <w:id w:val="7666916"/>
                    <w:lock w:val="sdtLocked"/>
                    <w:placeholder>
                      <w:docPart w:val="8DB19C604AE740BBB00F63DE564A03D0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3 - 5 ключевых слов</w:t>
                    </w:r>
                  </w:sdtContent>
                </w:sdt>
              </w:p>
            </w:tc>
            <w:tc>
              <w:tcPr>
                <w:tcW w:w="4643" w:type="dxa"/>
              </w:tcPr>
              <w:sdt>
                <w:sdtPr>
                  <w:rPr>
                    <w:rFonts w:cs="Times New Roman"/>
                    <w:i/>
                    <w:sz w:val="24"/>
                    <w:szCs w:val="24"/>
                    <w:lang w:val="en-US"/>
                  </w:rPr>
                  <w:id w:val="7666809"/>
                  <w:lock w:val="sdtLocked"/>
                  <w:placeholder>
                    <w:docPart w:val="8DB19C604AE740BBB00F63DE564A03D0"/>
                  </w:placeholder>
                </w:sdtPr>
                <w:sdtContent>
                  <w:p w:rsidR="002F1E6B" w:rsidRPr="00456718" w:rsidRDefault="00D64A1C" w:rsidP="00D64A1C">
                    <w:pPr>
                      <w:spacing w:line="240" w:lineRule="auto"/>
                      <w:ind w:left="177" w:firstLine="0"/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</w:pP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Short abstract of the paper including nove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l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ty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of the problem, used models and methods to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investigate it and the discussion of the results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achieved. Normally the abstract is limited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to 100 words.</w:t>
                    </w:r>
                  </w:p>
                </w:sdtContent>
              </w:sdt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31"/>
                  <w:lock w:val="sdtContentLocked"/>
                  <w:placeholder>
                    <w:docPart w:val="3C67950AF8614B2F9C952B44BF1AB7AE"/>
                  </w:placeholder>
                </w:sdtPr>
                <w:sdtContent>
                  <w:p w:rsidR="00E60D1A" w:rsidRPr="00D67FE5" w:rsidRDefault="00E60D1A" w:rsidP="00E60D1A">
                    <w:pPr>
                      <w:spacing w:line="240" w:lineRule="auto"/>
                      <w:ind w:firstLine="0"/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rFonts w:cs="Times New Roman"/>
                        <w:i/>
                        <w:sz w:val="24"/>
                        <w:szCs w:val="24"/>
                      </w:rPr>
                      <w:t xml:space="preserve"> </w:t>
                    </w:r>
                  </w:p>
                </w:sdtContent>
              </w:sdt>
              <w:p w:rsidR="002F1E6B" w:rsidRPr="00456718" w:rsidRDefault="008D1A4B" w:rsidP="00973A5F">
                <w:pPr>
                  <w:spacing w:line="240" w:lineRule="auto"/>
                  <w:ind w:left="177" w:firstLine="0"/>
                  <w:rPr>
                    <w:rFonts w:cs="Times New Roman"/>
                    <w:i/>
                    <w:sz w:val="24"/>
                    <w:szCs w:val="24"/>
                    <w:lang w:val="en-US"/>
                  </w:rPr>
                </w:pPr>
                <w:sdt>
                  <w:sdtPr>
                    <w:rPr>
                      <w:rFonts w:cs="Times New Roman"/>
                      <w:b/>
                      <w:i/>
                      <w:sz w:val="24"/>
                      <w:szCs w:val="24"/>
                      <w:lang w:val="en-US"/>
                    </w:rPr>
                    <w:id w:val="7666868"/>
                    <w:lock w:val="sdtContentLocked"/>
                    <w:placeholder>
                      <w:docPart w:val="8DB19C604AE740BBB00F63DE564A03D0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b/>
                        <w:i/>
                        <w:sz w:val="24"/>
                        <w:szCs w:val="24"/>
                        <w:lang w:val="en-US"/>
                      </w:rPr>
                      <w:t>Key words:</w:t>
                    </w:r>
                  </w:sdtContent>
                </w:sdt>
                <w:r w:rsidR="002F1E6B" w:rsidRPr="00456718">
                  <w:rPr>
                    <w:rFonts w:cs="Times New Roman"/>
                    <w:i/>
                    <w:sz w:val="24"/>
                    <w:szCs w:val="24"/>
                    <w:lang w:val="en-US"/>
                  </w:rPr>
                  <w:t xml:space="preserve"> </w:t>
                </w:r>
                <w:sdt>
                  <w:sdtPr>
                    <w:rPr>
                      <w:rFonts w:cs="Times New Roman"/>
                      <w:i/>
                      <w:sz w:val="24"/>
                      <w:szCs w:val="24"/>
                      <w:lang w:val="en-US"/>
                    </w:rPr>
                    <w:id w:val="7666886"/>
                    <w:lock w:val="sdtLocked"/>
                    <w:placeholder>
                      <w:docPart w:val="8DB19C604AE740BBB00F63DE564A03D0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3 – 5 key words.</w:t>
                    </w:r>
                  </w:sdtContent>
                </w:sdt>
              </w:p>
            </w:tc>
          </w:tr>
        </w:tbl>
        <w:sdt>
          <w:sdtPr>
            <w:rPr>
              <w:rFonts w:cs="Times New Roman"/>
              <w:sz w:val="24"/>
              <w:szCs w:val="24"/>
            </w:rPr>
            <w:id w:val="443257795"/>
            <w:lock w:val="sdtContentLocked"/>
            <w:placeholder>
              <w:docPart w:val="6237BF07B8194F10B96E1D3C5FDC11B7"/>
            </w:placeholder>
          </w:sdtPr>
          <w:sdtContent>
            <w:p w:rsidR="002F1E6B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</w:rPr>
        <w:id w:val="7666927"/>
        <w:lock w:val="sdtLocked"/>
        <w:placeholder>
          <w:docPart w:val="8DB19C604AE740BBB00F63DE564A03D0"/>
        </w:placeholder>
      </w:sdtPr>
      <w:sdtEndPr>
        <w:rPr>
          <w:b w:val="0"/>
        </w:rPr>
      </w:sdtEndPr>
      <w:sdtContent>
        <w:p w:rsidR="004E7B82" w:rsidRPr="00456718" w:rsidRDefault="004E7B82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Введение</w:t>
          </w:r>
        </w:p>
        <w:p w:rsidR="004E7B82" w:rsidRPr="00456718" w:rsidRDefault="004E7B82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997087" w:rsidRDefault="00D71E97" w:rsidP="00997087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D71E97">
            <w:rPr>
              <w:rFonts w:cs="Times New Roman"/>
              <w:sz w:val="24"/>
              <w:szCs w:val="24"/>
            </w:rPr>
            <w:t>Международная научн</w:t>
          </w:r>
          <w:proofErr w:type="gramStart"/>
          <w:r w:rsidRPr="00D71E97">
            <w:rPr>
              <w:rFonts w:cs="Times New Roman"/>
              <w:sz w:val="24"/>
              <w:szCs w:val="24"/>
            </w:rPr>
            <w:t>о-</w:t>
          </w:r>
          <w:proofErr w:type="gramEnd"/>
          <w:r>
            <w:rPr>
              <w:rFonts w:cs="Times New Roman"/>
              <w:sz w:val="24"/>
              <w:szCs w:val="24"/>
            </w:rPr>
            <w:t xml:space="preserve"> практическая конференция «</w:t>
          </w:r>
          <w:proofErr w:type="spellStart"/>
          <w:r>
            <w:rPr>
              <w:rFonts w:cs="Times New Roman"/>
              <w:sz w:val="24"/>
              <w:szCs w:val="24"/>
            </w:rPr>
            <w:t>И</w:t>
          </w:r>
          <w:r w:rsidRPr="00D71E97">
            <w:rPr>
              <w:rFonts w:cs="Times New Roman"/>
              <w:sz w:val="24"/>
              <w:szCs w:val="24"/>
            </w:rPr>
            <w:t>нфокоммуникационные</w:t>
          </w:r>
          <w:proofErr w:type="spellEnd"/>
          <w:r w:rsidRPr="00D71E97">
            <w:rPr>
              <w:rFonts w:cs="Times New Roman"/>
              <w:sz w:val="24"/>
              <w:szCs w:val="24"/>
            </w:rPr>
            <w:t xml:space="preserve"> и и</w:t>
          </w:r>
          <w:r w:rsidRPr="00D71E97">
            <w:rPr>
              <w:rFonts w:cs="Times New Roman"/>
              <w:sz w:val="24"/>
              <w:szCs w:val="24"/>
            </w:rPr>
            <w:t>н</w:t>
          </w:r>
          <w:r w:rsidRPr="00D71E97">
            <w:rPr>
              <w:rFonts w:cs="Times New Roman"/>
              <w:sz w:val="24"/>
              <w:szCs w:val="24"/>
            </w:rPr>
            <w:t>теллектуальные технологии на транспорте</w:t>
          </w:r>
          <w:r>
            <w:rPr>
              <w:rFonts w:cs="Times New Roman"/>
              <w:sz w:val="24"/>
              <w:szCs w:val="24"/>
            </w:rPr>
            <w:t xml:space="preserve">» </w:t>
          </w:r>
          <w:r w:rsidR="00997087">
            <w:rPr>
              <w:rFonts w:cs="Times New Roman"/>
              <w:sz w:val="24"/>
              <w:szCs w:val="24"/>
            </w:rPr>
            <w:t xml:space="preserve">проводится на базе ФГБОУ ВО «Липецкий государственный технический университет» при поддержке </w:t>
          </w:r>
          <w:r w:rsidR="00997087" w:rsidRPr="00997087">
            <w:rPr>
              <w:rFonts w:cs="Times New Roman"/>
              <w:sz w:val="24"/>
              <w:szCs w:val="24"/>
            </w:rPr>
            <w:t>Управлени</w:t>
          </w:r>
          <w:r w:rsidR="00997087">
            <w:rPr>
              <w:rFonts w:cs="Times New Roman"/>
              <w:sz w:val="24"/>
              <w:szCs w:val="24"/>
            </w:rPr>
            <w:t>я</w:t>
          </w:r>
          <w:r w:rsidR="00997087" w:rsidRPr="00997087">
            <w:rPr>
              <w:rFonts w:cs="Times New Roman"/>
              <w:sz w:val="24"/>
              <w:szCs w:val="24"/>
            </w:rPr>
            <w:t xml:space="preserve"> дорог и тран</w:t>
          </w:r>
          <w:r w:rsidR="00997087" w:rsidRPr="00997087">
            <w:rPr>
              <w:rFonts w:cs="Times New Roman"/>
              <w:sz w:val="24"/>
              <w:szCs w:val="24"/>
            </w:rPr>
            <w:t>с</w:t>
          </w:r>
          <w:r w:rsidR="00997087">
            <w:rPr>
              <w:rFonts w:cs="Times New Roman"/>
              <w:sz w:val="24"/>
              <w:szCs w:val="24"/>
            </w:rPr>
            <w:t xml:space="preserve">порта Липецкой области. Данная конференция преследует цели </w:t>
          </w:r>
          <w:r w:rsidR="00997087" w:rsidRPr="00997087">
            <w:rPr>
              <w:rFonts w:cs="Times New Roman"/>
              <w:sz w:val="24"/>
              <w:szCs w:val="24"/>
            </w:rPr>
            <w:t>определени</w:t>
          </w:r>
          <w:r w:rsidR="00997087">
            <w:rPr>
              <w:rFonts w:cs="Times New Roman"/>
              <w:sz w:val="24"/>
              <w:szCs w:val="24"/>
            </w:rPr>
            <w:t>я</w:t>
          </w:r>
          <w:r w:rsidR="00997087" w:rsidRPr="00997087">
            <w:rPr>
              <w:rFonts w:cs="Times New Roman"/>
              <w:sz w:val="24"/>
              <w:szCs w:val="24"/>
            </w:rPr>
            <w:t xml:space="preserve"> и систем</w:t>
          </w:r>
          <w:r w:rsidR="00997087" w:rsidRPr="00997087">
            <w:rPr>
              <w:rFonts w:cs="Times New Roman"/>
              <w:sz w:val="24"/>
              <w:szCs w:val="24"/>
            </w:rPr>
            <w:t>а</w:t>
          </w:r>
          <w:r w:rsidR="00997087" w:rsidRPr="00997087">
            <w:rPr>
              <w:rFonts w:cs="Times New Roman"/>
              <w:sz w:val="24"/>
              <w:szCs w:val="24"/>
            </w:rPr>
            <w:t>тизаци</w:t>
          </w:r>
          <w:r w:rsidR="00997087">
            <w:rPr>
              <w:rFonts w:cs="Times New Roman"/>
              <w:sz w:val="24"/>
              <w:szCs w:val="24"/>
            </w:rPr>
            <w:t>и</w:t>
          </w:r>
          <w:r w:rsidR="00997087" w:rsidRPr="00997087">
            <w:rPr>
              <w:rFonts w:cs="Times New Roman"/>
              <w:sz w:val="24"/>
              <w:szCs w:val="24"/>
            </w:rPr>
            <w:t xml:space="preserve"> актуальных проблем и тенденций в области</w:t>
          </w:r>
          <w:r w:rsidR="00997087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="00997087" w:rsidRPr="00997087">
            <w:rPr>
              <w:rFonts w:cs="Times New Roman"/>
              <w:sz w:val="24"/>
              <w:szCs w:val="24"/>
            </w:rPr>
            <w:t>инфокоммуникационных</w:t>
          </w:r>
          <w:proofErr w:type="spellEnd"/>
          <w:r w:rsidR="00997087" w:rsidRPr="00997087">
            <w:rPr>
              <w:rFonts w:cs="Times New Roman"/>
              <w:sz w:val="24"/>
              <w:szCs w:val="24"/>
            </w:rPr>
            <w:t xml:space="preserve"> и инте</w:t>
          </w:r>
          <w:r w:rsidR="00997087" w:rsidRPr="00997087">
            <w:rPr>
              <w:rFonts w:cs="Times New Roman"/>
              <w:sz w:val="24"/>
              <w:szCs w:val="24"/>
            </w:rPr>
            <w:t>л</w:t>
          </w:r>
          <w:r w:rsidR="00997087" w:rsidRPr="00997087">
            <w:rPr>
              <w:rFonts w:cs="Times New Roman"/>
              <w:sz w:val="24"/>
              <w:szCs w:val="24"/>
            </w:rPr>
            <w:t>лектуальных технологий на транспорте, обмен</w:t>
          </w:r>
          <w:r w:rsidR="00997087">
            <w:rPr>
              <w:rFonts w:cs="Times New Roman"/>
              <w:sz w:val="24"/>
              <w:szCs w:val="24"/>
            </w:rPr>
            <w:t xml:space="preserve"> </w:t>
          </w:r>
          <w:r w:rsidR="00997087" w:rsidRPr="00997087">
            <w:rPr>
              <w:rFonts w:cs="Times New Roman"/>
              <w:sz w:val="24"/>
              <w:szCs w:val="24"/>
            </w:rPr>
            <w:t>результатами деятельности научных школ, ведущих ученых и представителей бизнеса.</w:t>
          </w:r>
          <w:r w:rsidR="00997087" w:rsidRPr="00997087">
            <w:rPr>
              <w:rFonts w:cs="Times New Roman"/>
              <w:sz w:val="24"/>
              <w:szCs w:val="24"/>
            </w:rPr>
            <w:cr/>
          </w:r>
          <w:r w:rsidR="004E7B82" w:rsidRPr="00456718">
            <w:rPr>
              <w:rFonts w:cs="Times New Roman"/>
              <w:sz w:val="24"/>
              <w:szCs w:val="24"/>
            </w:rPr>
            <w:t xml:space="preserve"> </w:t>
          </w:r>
          <w:r w:rsidR="00997087">
            <w:rPr>
              <w:rFonts w:cs="Times New Roman"/>
              <w:sz w:val="24"/>
              <w:szCs w:val="24"/>
            </w:rPr>
            <w:t>Конференция работает в рамках следующих основных направлений:</w:t>
          </w:r>
        </w:p>
        <w:p w:rsidR="00997087" w:rsidRPr="00997087" w:rsidRDefault="00997087" w:rsidP="00997087">
          <w:pPr>
            <w:pStyle w:val="a6"/>
            <w:numPr>
              <w:ilvl w:val="0"/>
              <w:numId w:val="6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997087">
            <w:rPr>
              <w:rFonts w:cs="Times New Roman"/>
              <w:sz w:val="24"/>
              <w:szCs w:val="24"/>
            </w:rPr>
            <w:t>Интеллектуальные транспортные системы и безопасность дорожного движения</w:t>
          </w:r>
          <w:r>
            <w:rPr>
              <w:rFonts w:cs="Times New Roman"/>
              <w:sz w:val="24"/>
              <w:szCs w:val="24"/>
            </w:rPr>
            <w:t>.</w:t>
          </w:r>
        </w:p>
        <w:p w:rsidR="00997087" w:rsidRPr="00997087" w:rsidRDefault="00997087" w:rsidP="00997087">
          <w:pPr>
            <w:pStyle w:val="a6"/>
            <w:numPr>
              <w:ilvl w:val="0"/>
              <w:numId w:val="6"/>
            </w:numPr>
            <w:spacing w:line="240" w:lineRule="auto"/>
            <w:ind w:left="0" w:firstLine="284"/>
            <w:rPr>
              <w:rFonts w:cs="Times New Roman"/>
              <w:sz w:val="24"/>
              <w:szCs w:val="24"/>
            </w:rPr>
          </w:pPr>
          <w:r w:rsidRPr="00997087">
            <w:rPr>
              <w:rFonts w:cs="Times New Roman"/>
              <w:sz w:val="24"/>
              <w:szCs w:val="24"/>
            </w:rPr>
            <w:t>Моделирование, автоматизация и управление транспортными процессами и ко</w:t>
          </w:r>
          <w:r w:rsidRPr="00997087">
            <w:rPr>
              <w:rFonts w:cs="Times New Roman"/>
              <w:sz w:val="24"/>
              <w:szCs w:val="24"/>
            </w:rPr>
            <w:t>м</w:t>
          </w:r>
          <w:r w:rsidRPr="00997087">
            <w:rPr>
              <w:rFonts w:cs="Times New Roman"/>
              <w:sz w:val="24"/>
              <w:szCs w:val="24"/>
            </w:rPr>
            <w:t>понентами.</w:t>
          </w:r>
        </w:p>
        <w:p w:rsidR="00997087" w:rsidRPr="00997087" w:rsidRDefault="00997087" w:rsidP="00997087">
          <w:pPr>
            <w:pStyle w:val="a6"/>
            <w:numPr>
              <w:ilvl w:val="0"/>
              <w:numId w:val="6"/>
            </w:numPr>
            <w:spacing w:line="240" w:lineRule="auto"/>
            <w:ind w:left="0" w:firstLine="284"/>
            <w:rPr>
              <w:rFonts w:cs="Times New Roman"/>
              <w:sz w:val="24"/>
              <w:szCs w:val="24"/>
            </w:rPr>
          </w:pPr>
          <w:proofErr w:type="gramStart"/>
          <w:r w:rsidRPr="00997087">
            <w:rPr>
              <w:rFonts w:cs="Times New Roman"/>
              <w:sz w:val="24"/>
              <w:szCs w:val="24"/>
            </w:rPr>
            <w:t>Автомобиле</w:t>
          </w:r>
          <w:proofErr w:type="gramEnd"/>
          <w:r w:rsidRPr="00997087">
            <w:rPr>
              <w:rFonts w:cs="Times New Roman"/>
              <w:sz w:val="24"/>
              <w:szCs w:val="24"/>
            </w:rPr>
            <w:t>- и тракторостроение, навесное и прицепное оборудование. Перспе</w:t>
          </w:r>
          <w:r w:rsidRPr="00997087">
            <w:rPr>
              <w:rFonts w:cs="Times New Roman"/>
              <w:sz w:val="24"/>
              <w:szCs w:val="24"/>
            </w:rPr>
            <w:t>к</w:t>
          </w:r>
          <w:r w:rsidRPr="00997087">
            <w:rPr>
              <w:rFonts w:cs="Times New Roman"/>
              <w:sz w:val="24"/>
              <w:szCs w:val="24"/>
            </w:rPr>
            <w:t>тив</w:t>
          </w:r>
          <w:r>
            <w:rPr>
              <w:rFonts w:cs="Times New Roman"/>
              <w:sz w:val="24"/>
              <w:szCs w:val="24"/>
            </w:rPr>
            <w:t xml:space="preserve">ные </w:t>
          </w:r>
          <w:r w:rsidRPr="00997087">
            <w:rPr>
              <w:rFonts w:cs="Times New Roman"/>
              <w:sz w:val="24"/>
              <w:szCs w:val="24"/>
            </w:rPr>
            <w:t>материалы, оборудование и технологии технического сервиса транспортных средств</w:t>
          </w:r>
          <w:r>
            <w:rPr>
              <w:rFonts w:cs="Times New Roman"/>
              <w:sz w:val="24"/>
              <w:szCs w:val="24"/>
            </w:rPr>
            <w:t>.</w:t>
          </w:r>
        </w:p>
        <w:p w:rsidR="00997087" w:rsidRDefault="00997087" w:rsidP="00456718">
          <w:pPr>
            <w:pStyle w:val="a6"/>
            <w:numPr>
              <w:ilvl w:val="0"/>
              <w:numId w:val="6"/>
            </w:numPr>
            <w:spacing w:line="240" w:lineRule="auto"/>
            <w:ind w:left="0" w:firstLine="284"/>
            <w:rPr>
              <w:rFonts w:cs="Times New Roman"/>
              <w:sz w:val="24"/>
              <w:szCs w:val="24"/>
            </w:rPr>
          </w:pPr>
          <w:proofErr w:type="spellStart"/>
          <w:r w:rsidRPr="00997087">
            <w:rPr>
              <w:rFonts w:cs="Times New Roman"/>
              <w:sz w:val="24"/>
              <w:szCs w:val="24"/>
            </w:rPr>
            <w:t>Транспортно-логистические</w:t>
          </w:r>
          <w:proofErr w:type="spellEnd"/>
          <w:r w:rsidRPr="00997087">
            <w:rPr>
              <w:rFonts w:cs="Times New Roman"/>
              <w:sz w:val="24"/>
              <w:szCs w:val="24"/>
            </w:rPr>
            <w:t xml:space="preserve"> закономерности взаимодействия железнодорожного  транспор</w:t>
          </w:r>
          <w:r>
            <w:rPr>
              <w:rFonts w:cs="Times New Roman"/>
              <w:sz w:val="24"/>
              <w:szCs w:val="24"/>
            </w:rPr>
            <w:t>та с сопредельными подсистемами</w:t>
          </w:r>
          <w:r w:rsidR="005337BE">
            <w:rPr>
              <w:rFonts w:cs="Times New Roman"/>
              <w:sz w:val="24"/>
              <w:szCs w:val="24"/>
            </w:rPr>
            <w:t>.</w:t>
          </w:r>
        </w:p>
        <w:p w:rsidR="004E7B82" w:rsidRPr="00997087" w:rsidRDefault="004E7B82" w:rsidP="00997087">
          <w:pPr>
            <w:pStyle w:val="a6"/>
            <w:spacing w:line="240" w:lineRule="auto"/>
            <w:ind w:left="0" w:firstLine="284"/>
            <w:rPr>
              <w:rFonts w:cs="Times New Roman"/>
              <w:sz w:val="24"/>
              <w:szCs w:val="24"/>
            </w:rPr>
          </w:pPr>
          <w:r w:rsidRPr="00997087">
            <w:rPr>
              <w:rFonts w:cs="Times New Roman"/>
              <w:sz w:val="24"/>
              <w:szCs w:val="24"/>
            </w:rPr>
            <w:t>Данный файл содержит пример оформления тезисов, предоставляемых для вклю</w:t>
          </w:r>
          <w:r w:rsidR="009D57F9" w:rsidRPr="00997087">
            <w:rPr>
              <w:rFonts w:cs="Times New Roman"/>
              <w:sz w:val="24"/>
              <w:szCs w:val="24"/>
            </w:rPr>
            <w:t>ч</w:t>
          </w:r>
          <w:r w:rsidR="009D57F9" w:rsidRPr="00997087">
            <w:rPr>
              <w:rFonts w:cs="Times New Roman"/>
              <w:sz w:val="24"/>
              <w:szCs w:val="24"/>
            </w:rPr>
            <w:t>е</w:t>
          </w:r>
          <w:r w:rsidRPr="00997087">
            <w:rPr>
              <w:rFonts w:cs="Times New Roman"/>
              <w:sz w:val="24"/>
              <w:szCs w:val="24"/>
            </w:rPr>
            <w:t>ния в сборник материалов конференции.</w:t>
          </w:r>
        </w:p>
        <w:p w:rsidR="004E7B82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997087" w:rsidRDefault="00997087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997087" w:rsidRPr="00456718" w:rsidRDefault="00997087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lastRenderedPageBreak/>
            <w:t>1. Модели и методы</w:t>
          </w: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1.1. Постановка задачи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456718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>Рекомендуется структурировать текст работы, выделяя актуальность (введение), м</w:t>
          </w:r>
          <w:r w:rsidRPr="00456718">
            <w:rPr>
              <w:rFonts w:cs="Times New Roman"/>
              <w:sz w:val="24"/>
              <w:szCs w:val="24"/>
            </w:rPr>
            <w:t>а</w:t>
          </w:r>
          <w:r w:rsidRPr="00456718">
            <w:rPr>
              <w:rFonts w:cs="Times New Roman"/>
              <w:sz w:val="24"/>
              <w:szCs w:val="24"/>
            </w:rPr>
            <w:t>териалы и методы исследования, полученные результаты и их обсуждение, выводы (з</w:t>
          </w:r>
          <w:r w:rsidRPr="00456718">
            <w:rPr>
              <w:rFonts w:cs="Times New Roman"/>
              <w:sz w:val="24"/>
              <w:szCs w:val="24"/>
            </w:rPr>
            <w:t>а</w:t>
          </w:r>
          <w:r w:rsidRPr="00456718">
            <w:rPr>
              <w:rFonts w:cs="Times New Roman"/>
              <w:sz w:val="24"/>
              <w:szCs w:val="24"/>
            </w:rPr>
            <w:t>ключение) и выражение благодарностей.</w:t>
          </w:r>
        </w:p>
        <w:p w:rsidR="004E7B82" w:rsidRPr="00456718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 xml:space="preserve">Объём предоставленной статьи не должен превышать </w:t>
          </w:r>
          <w:r w:rsidR="00997087">
            <w:rPr>
              <w:rFonts w:cs="Times New Roman"/>
              <w:sz w:val="24"/>
              <w:szCs w:val="24"/>
            </w:rPr>
            <w:t>8</w:t>
          </w:r>
          <w:r w:rsidRPr="00456718">
            <w:rPr>
              <w:rFonts w:cs="Times New Roman"/>
              <w:sz w:val="24"/>
              <w:szCs w:val="24"/>
            </w:rPr>
            <w:t xml:space="preserve"> полных страниц, включая список литературы. 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t>1.2. Оформление текста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196653" w:rsidRDefault="00196653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Основное требование для размещаемого рисунка – его читабельность. </w:t>
          </w:r>
          <w:r w:rsidR="00C3005A">
            <w:rPr>
              <w:rFonts w:cs="Times New Roman"/>
              <w:sz w:val="24"/>
              <w:szCs w:val="24"/>
            </w:rPr>
            <w:t>Поясняющие надписи на рисунке выполняются на русском языке. Пример оформления представлен на рис. 1.</w:t>
          </w:r>
        </w:p>
        <w:p w:rsidR="00C3005A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C3005A" w:rsidRDefault="00C3005A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noProof/>
              <w:sz w:val="24"/>
              <w:szCs w:val="24"/>
              <w:lang w:eastAsia="ru-RU"/>
            </w:rPr>
            <w:drawing>
              <wp:inline distT="0" distB="0" distL="0" distR="0">
                <wp:extent cx="4331345" cy="2409825"/>
                <wp:effectExtent l="1905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6857" cy="241289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6DCF" w:rsidRDefault="00006DCF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</w:p>
        <w:p w:rsidR="00C3005A" w:rsidRDefault="00C3005A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Рис</w:t>
          </w:r>
          <w:r w:rsidR="00D67FE5" w:rsidRPr="00C0696D">
            <w:rPr>
              <w:rFonts w:cs="Times New Roman"/>
              <w:sz w:val="24"/>
              <w:szCs w:val="24"/>
            </w:rPr>
            <w:t>унок</w:t>
          </w:r>
          <w:r>
            <w:rPr>
              <w:rFonts w:cs="Times New Roman"/>
              <w:sz w:val="24"/>
              <w:szCs w:val="24"/>
            </w:rPr>
            <w:t xml:space="preserve"> 1. </w:t>
          </w:r>
          <w:r w:rsidR="00D67FE5">
            <w:rPr>
              <w:rFonts w:cs="Times New Roman"/>
              <w:sz w:val="24"/>
              <w:szCs w:val="24"/>
            </w:rPr>
            <w:t>Название</w:t>
          </w:r>
          <w:r>
            <w:rPr>
              <w:rFonts w:cs="Times New Roman"/>
              <w:sz w:val="24"/>
              <w:szCs w:val="24"/>
            </w:rPr>
            <w:t xml:space="preserve"> рисунка</w:t>
          </w:r>
          <w:r w:rsidR="00C72237">
            <w:rPr>
              <w:rFonts w:cs="Times New Roman"/>
              <w:sz w:val="24"/>
              <w:szCs w:val="24"/>
            </w:rPr>
            <w:t xml:space="preserve"> (оставить пустую строку до и после подписи)</w:t>
          </w:r>
        </w:p>
        <w:p w:rsidR="00C3005A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4E7B82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Таблицы должны быть оформлены шрифтом </w:t>
          </w:r>
          <w:r>
            <w:rPr>
              <w:rFonts w:cs="Times New Roman"/>
              <w:sz w:val="24"/>
              <w:szCs w:val="24"/>
              <w:lang w:val="en-US"/>
            </w:rPr>
            <w:t>Times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New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Roman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</w:rPr>
            <w:t xml:space="preserve">размером </w:t>
          </w:r>
          <w:r w:rsidRPr="000B069C">
            <w:rPr>
              <w:rFonts w:cs="Times New Roman"/>
              <w:sz w:val="24"/>
              <w:szCs w:val="24"/>
            </w:rPr>
            <w:t xml:space="preserve">12 </w:t>
          </w:r>
          <w:proofErr w:type="spellStart"/>
          <w:proofErr w:type="gramStart"/>
          <w:r>
            <w:rPr>
              <w:rFonts w:cs="Times New Roman"/>
              <w:sz w:val="24"/>
              <w:szCs w:val="24"/>
            </w:rPr>
            <w:t>пт</w:t>
          </w:r>
          <w:proofErr w:type="spellEnd"/>
          <w:proofErr w:type="gramEnd"/>
          <w:r w:rsidRPr="000B069C">
            <w:rPr>
              <w:rFonts w:cs="Times New Roman"/>
              <w:sz w:val="24"/>
              <w:szCs w:val="24"/>
            </w:rPr>
            <w:t>,</w:t>
          </w:r>
          <w:r>
            <w:rPr>
              <w:rFonts w:cs="Times New Roman"/>
              <w:sz w:val="24"/>
              <w:szCs w:val="24"/>
            </w:rPr>
            <w:t xml:space="preserve"> м</w:t>
          </w:r>
          <w:r>
            <w:rPr>
              <w:rFonts w:cs="Times New Roman"/>
              <w:sz w:val="24"/>
              <w:szCs w:val="24"/>
            </w:rPr>
            <w:t>е</w:t>
          </w:r>
          <w:r>
            <w:rPr>
              <w:rFonts w:cs="Times New Roman"/>
              <w:sz w:val="24"/>
              <w:szCs w:val="24"/>
            </w:rPr>
            <w:t xml:space="preserve">ждустрочный интервал – одинарный. </w:t>
          </w:r>
          <w:r w:rsidR="00C3005A">
            <w:rPr>
              <w:rFonts w:cs="Times New Roman"/>
              <w:sz w:val="24"/>
              <w:szCs w:val="24"/>
            </w:rPr>
            <w:t>Пример оформления таблицы приведен в</w:t>
          </w:r>
          <w:r>
            <w:rPr>
              <w:rFonts w:cs="Times New Roman"/>
              <w:sz w:val="24"/>
              <w:szCs w:val="24"/>
            </w:rPr>
            <w:t xml:space="preserve"> табл.</w:t>
          </w:r>
          <w:r w:rsidR="00D67FE5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</w:rPr>
            <w:t>1.</w:t>
          </w:r>
        </w:p>
        <w:p w:rsidR="000B069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0B069C" w:rsidRDefault="000B069C" w:rsidP="00006DCF">
          <w:pPr>
            <w:spacing w:line="240" w:lineRule="auto"/>
            <w:ind w:firstLine="0"/>
            <w:jc w:val="right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Табл</w:t>
          </w:r>
          <w:r w:rsidR="00D67FE5">
            <w:rPr>
              <w:rFonts w:cs="Times New Roman"/>
              <w:sz w:val="24"/>
              <w:szCs w:val="24"/>
            </w:rPr>
            <w:t>ица</w:t>
          </w:r>
          <w:r>
            <w:rPr>
              <w:rFonts w:cs="Times New Roman"/>
              <w:sz w:val="24"/>
              <w:szCs w:val="24"/>
            </w:rPr>
            <w:t xml:space="preserve"> 1. </w:t>
          </w:r>
          <w:r w:rsidR="00D67FE5">
            <w:rPr>
              <w:rFonts w:cs="Times New Roman"/>
              <w:sz w:val="24"/>
              <w:szCs w:val="24"/>
            </w:rPr>
            <w:t>Название</w:t>
          </w:r>
          <w:r>
            <w:rPr>
              <w:rFonts w:cs="Times New Roman"/>
              <w:sz w:val="24"/>
              <w:szCs w:val="24"/>
            </w:rPr>
            <w:t xml:space="preserve"> таблицы</w:t>
          </w:r>
          <w:r w:rsidR="00C72237">
            <w:rPr>
              <w:rFonts w:cs="Times New Roman"/>
              <w:sz w:val="24"/>
              <w:szCs w:val="24"/>
            </w:rPr>
            <w:t xml:space="preserve"> (оставить пустую строку до и после подписи)</w:t>
          </w:r>
        </w:p>
        <w:p w:rsidR="00C72237" w:rsidRDefault="00C72237" w:rsidP="00006DCF">
          <w:pPr>
            <w:spacing w:line="240" w:lineRule="auto"/>
            <w:ind w:firstLine="0"/>
            <w:jc w:val="right"/>
            <w:rPr>
              <w:rFonts w:cs="Times New Roman"/>
              <w:sz w:val="24"/>
              <w:szCs w:val="24"/>
            </w:rPr>
          </w:pPr>
        </w:p>
        <w:tbl>
          <w:tblPr>
            <w:tblStyle w:val="a5"/>
            <w:tblW w:w="0" w:type="auto"/>
            <w:tblLook w:val="04A0"/>
          </w:tblPr>
          <w:tblGrid>
            <w:gridCol w:w="2321"/>
            <w:gridCol w:w="2321"/>
            <w:gridCol w:w="2322"/>
            <w:gridCol w:w="2322"/>
          </w:tblGrid>
          <w:tr w:rsidR="000B069C" w:rsidTr="00196653">
            <w:tc>
              <w:tcPr>
                <w:tcW w:w="2321" w:type="dxa"/>
                <w:vAlign w:val="center"/>
              </w:tcPr>
              <w:p w:rsidR="000B069C" w:rsidRDefault="000B069C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</w:p>
            </w:tc>
            <w:tc>
              <w:tcPr>
                <w:tcW w:w="2321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1</w:t>
                </w:r>
              </w:p>
            </w:tc>
            <w:tc>
              <w:tcPr>
                <w:tcW w:w="2322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2</w:t>
                </w:r>
              </w:p>
            </w:tc>
            <w:tc>
              <w:tcPr>
                <w:tcW w:w="2322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3</w:t>
                </w:r>
              </w:p>
            </w:tc>
          </w:tr>
          <w:tr w:rsidR="00196653" w:rsidTr="00196653"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Строка 1</w:t>
                </w:r>
              </w:p>
            </w:tc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</w:tr>
          <w:tr w:rsidR="00196653" w:rsidTr="00196653"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Строка 2</w:t>
                </w:r>
              </w:p>
            </w:tc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</w:tr>
        </w:tbl>
        <w:p w:rsidR="000B069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4E7B82" w:rsidRPr="00656A34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Формулы (1) набираются в </w:t>
          </w:r>
          <w:r>
            <w:rPr>
              <w:rFonts w:cs="Times New Roman"/>
              <w:sz w:val="24"/>
              <w:szCs w:val="24"/>
              <w:lang w:val="en-US"/>
            </w:rPr>
            <w:t>Microsoft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Equation</w:t>
          </w:r>
          <w:r w:rsidRPr="000B069C">
            <w:rPr>
              <w:rFonts w:cs="Times New Roman"/>
              <w:sz w:val="24"/>
              <w:szCs w:val="24"/>
            </w:rPr>
            <w:t xml:space="preserve"> 3.0 </w:t>
          </w:r>
          <w:r>
            <w:rPr>
              <w:rFonts w:cs="Times New Roman"/>
              <w:sz w:val="24"/>
              <w:szCs w:val="24"/>
            </w:rPr>
            <w:t>размером 12 пт.</w:t>
          </w:r>
        </w:p>
        <w:tbl>
          <w:tblPr>
            <w:tblStyle w:val="a5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8"/>
            <w:gridCol w:w="7429"/>
            <w:gridCol w:w="929"/>
          </w:tblGrid>
          <w:tr w:rsidR="009D57F9" w:rsidTr="009D57F9">
            <w:tc>
              <w:tcPr>
                <w:tcW w:w="500" w:type="pct"/>
              </w:tcPr>
              <w:p w:rsidR="009D57F9" w:rsidRDefault="009D57F9" w:rsidP="00456718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</w:rPr>
                </w:pPr>
              </w:p>
            </w:tc>
            <w:tc>
              <w:tcPr>
                <w:tcW w:w="4000" w:type="pct"/>
                <w:vAlign w:val="center"/>
              </w:tcPr>
              <w:p w:rsidR="009D57F9" w:rsidRPr="000B069C" w:rsidRDefault="00656A34" w:rsidP="00412091">
                <w:pPr>
                  <w:spacing w:before="120" w:after="120" w:line="240" w:lineRule="auto"/>
                  <w:ind w:left="284" w:firstLine="0"/>
                  <w:jc w:val="center"/>
                  <w:rPr>
                    <w:oMath/>
                    <w:rFonts w:ascii="Cambria Math" w:hAnsi="Cambria Math" w:cs="Times New Roman"/>
                    <w:sz w:val="24"/>
                    <w:szCs w:val="24"/>
                  </w:rPr>
                </w:pPr>
                <w:r w:rsidRPr="00656A34">
                  <w:rPr>
                    <w:rFonts w:cs="Times New Roman"/>
                    <w:position w:val="-34"/>
                    <w:sz w:val="24"/>
                    <w:szCs w:val="24"/>
                  </w:rPr>
                  <w:object w:dxaOrig="2720" w:dyaOrig="82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35.6pt;height:41.15pt" o:ole="">
                      <v:imagedata r:id="rId6" o:title=""/>
                    </v:shape>
                    <o:OLEObject Type="Embed" ProgID="Equation.3" ShapeID="_x0000_i1025" DrawAspect="Content" ObjectID="_1588617548" r:id="rId7"/>
                  </w:object>
                </w:r>
              </w:p>
            </w:tc>
            <w:tc>
              <w:tcPr>
                <w:tcW w:w="500" w:type="pct"/>
                <w:vAlign w:val="center"/>
              </w:tcPr>
              <w:p w:rsidR="009D57F9" w:rsidRDefault="009D57F9" w:rsidP="009D57F9">
                <w:pPr>
                  <w:spacing w:line="240" w:lineRule="auto"/>
                  <w:ind w:firstLine="0"/>
                  <w:jc w:val="righ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(1)</w:t>
                </w:r>
              </w:p>
            </w:tc>
          </w:tr>
        </w:tbl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lastRenderedPageBreak/>
            <w:t>2. Обсуждение полученных результатов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E60D1A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>Ссылки на литературные источники оформляются в соотве</w:t>
          </w:r>
          <w:r w:rsidR="009D57F9">
            <w:rPr>
              <w:rFonts w:cs="Times New Roman"/>
              <w:sz w:val="24"/>
              <w:szCs w:val="24"/>
            </w:rPr>
            <w:t>т</w:t>
          </w:r>
          <w:r w:rsidRPr="00456718">
            <w:rPr>
              <w:rFonts w:cs="Times New Roman"/>
              <w:sz w:val="24"/>
              <w:szCs w:val="24"/>
            </w:rPr>
            <w:t xml:space="preserve">ствии с действующим ГОСТ </w:t>
          </w:r>
          <w:proofErr w:type="gramStart"/>
          <w:r w:rsidRPr="00456718">
            <w:rPr>
              <w:rFonts w:cs="Times New Roman"/>
              <w:sz w:val="24"/>
              <w:szCs w:val="24"/>
            </w:rPr>
            <w:t>Р</w:t>
          </w:r>
          <w:proofErr w:type="gramEnd"/>
          <w:r w:rsidRPr="00456718">
            <w:rPr>
              <w:rFonts w:cs="Times New Roman"/>
              <w:sz w:val="24"/>
              <w:szCs w:val="24"/>
            </w:rPr>
            <w:t xml:space="preserve"> </w:t>
          </w:r>
          <w:r w:rsidR="00E60D1A">
            <w:rPr>
              <w:rFonts w:cs="Times New Roman"/>
              <w:sz w:val="24"/>
              <w:szCs w:val="24"/>
            </w:rPr>
            <w:t>7.0.5–2008, например [1, 2, 3].</w:t>
          </w:r>
        </w:p>
        <w:sdt>
          <w:sdtPr>
            <w:rPr>
              <w:rFonts w:cs="Times New Roman"/>
              <w:sz w:val="24"/>
              <w:szCs w:val="24"/>
            </w:rPr>
            <w:id w:val="443257834"/>
            <w:lock w:val="sdtContentLocked"/>
            <w:placeholder>
              <w:docPart w:val="DABECF86CBAE475EB440A93A744CC7F9"/>
            </w:placeholder>
          </w:sdtPr>
          <w:sdtContent>
            <w:p w:rsidR="004E7B82" w:rsidRPr="00456718" w:rsidRDefault="003003E5" w:rsidP="003003E5">
              <w:pPr>
                <w:spacing w:line="240" w:lineRule="auto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</w:rPr>
        <w:id w:val="7666929"/>
        <w:lock w:val="sdtContentLocked"/>
        <w:placeholder>
          <w:docPart w:val="8DB19C604AE740BBB00F63DE564A03D0"/>
        </w:placeholder>
      </w:sdtPr>
      <w:sdtContent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t>Список литературы</w:t>
          </w:r>
        </w:p>
      </w:sdtContent>
    </w:sdt>
    <w:sdt>
      <w:sdtPr>
        <w:rPr>
          <w:rFonts w:cs="Times New Roman"/>
          <w:sz w:val="24"/>
          <w:szCs w:val="24"/>
        </w:rPr>
        <w:id w:val="7666930"/>
        <w:lock w:val="sdtLocked"/>
        <w:placeholder>
          <w:docPart w:val="8DB19C604AE740BBB00F63DE564A03D0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257838"/>
            <w:lock w:val="sdtContentLocked"/>
            <w:placeholder>
              <w:docPart w:val="67B30CEF371C4C4192BD808A24B2F778"/>
            </w:placeholder>
          </w:sdtPr>
          <w:sdtContent>
            <w:p w:rsidR="003003E5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proofErr w:type="spellStart"/>
          <w:r w:rsidRPr="00C0696D">
            <w:rPr>
              <w:rFonts w:cs="Times New Roman"/>
              <w:i/>
              <w:sz w:val="24"/>
              <w:szCs w:val="24"/>
            </w:rPr>
            <w:t>Баричев</w:t>
          </w:r>
          <w:proofErr w:type="spellEnd"/>
          <w:r w:rsidRPr="00C0696D">
            <w:rPr>
              <w:rFonts w:cs="Times New Roman"/>
              <w:i/>
              <w:sz w:val="24"/>
              <w:szCs w:val="24"/>
            </w:rPr>
            <w:t xml:space="preserve"> С.Г., Гончаров В.В., Серов Р.Е.</w:t>
          </w:r>
          <w:r w:rsidRPr="00006DCF">
            <w:rPr>
              <w:rFonts w:cs="Times New Roman"/>
              <w:sz w:val="24"/>
              <w:szCs w:val="24"/>
            </w:rPr>
            <w:t xml:space="preserve"> Основы современной криптографии: Учебный курс. — 3-е, стереотип., М.: Горячая лини</w:t>
          </w:r>
          <w:r w:rsidR="009D57F9" w:rsidRPr="00006DCF">
            <w:rPr>
              <w:rFonts w:cs="Times New Roman"/>
              <w:sz w:val="24"/>
              <w:szCs w:val="24"/>
            </w:rPr>
            <w:t xml:space="preserve">я–Телеком, 2011. — 175 </w:t>
          </w:r>
          <w:proofErr w:type="gramStart"/>
          <w:r w:rsidR="009D57F9" w:rsidRPr="00006DCF">
            <w:rPr>
              <w:rFonts w:cs="Times New Roman"/>
              <w:sz w:val="24"/>
              <w:szCs w:val="24"/>
            </w:rPr>
            <w:t>с</w:t>
          </w:r>
          <w:proofErr w:type="gramEnd"/>
          <w:r w:rsidR="009D57F9" w:rsidRPr="00006DCF">
            <w:rPr>
              <w:rFonts w:cs="Times New Roman"/>
              <w:sz w:val="24"/>
              <w:szCs w:val="24"/>
            </w:rPr>
            <w:t>.</w:t>
          </w:r>
        </w:p>
        <w:p w:rsidR="009D57F9" w:rsidRPr="00456718" w:rsidRDefault="009D57F9" w:rsidP="00006DCF">
          <w:pPr>
            <w:spacing w:line="240" w:lineRule="auto"/>
            <w:ind w:left="851" w:hanging="425"/>
            <w:rPr>
              <w:rFonts w:cs="Times New Roman"/>
              <w:sz w:val="24"/>
              <w:szCs w:val="24"/>
            </w:rPr>
          </w:pPr>
        </w:p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proofErr w:type="gramStart"/>
          <w:r w:rsidRPr="00C0696D">
            <w:rPr>
              <w:rFonts w:cs="Times New Roman"/>
              <w:i/>
              <w:sz w:val="24"/>
              <w:szCs w:val="24"/>
            </w:rPr>
            <w:t>Кривулин</w:t>
          </w:r>
          <w:proofErr w:type="gramEnd"/>
          <w:r w:rsidRPr="00C0696D">
            <w:rPr>
              <w:rFonts w:cs="Times New Roman"/>
              <w:i/>
              <w:sz w:val="24"/>
              <w:szCs w:val="24"/>
            </w:rPr>
            <w:t xml:space="preserve"> Н.К.</w:t>
          </w:r>
          <w:r w:rsidRPr="00006DCF">
            <w:rPr>
              <w:rFonts w:cs="Times New Roman"/>
              <w:sz w:val="24"/>
              <w:szCs w:val="24"/>
            </w:rPr>
            <w:t xml:space="preserve"> Методы идемпотентной алгебры в задачах моделирования и ан</w:t>
          </w:r>
          <w:r w:rsidRPr="00006DCF">
            <w:rPr>
              <w:rFonts w:cs="Times New Roman"/>
              <w:sz w:val="24"/>
              <w:szCs w:val="24"/>
            </w:rPr>
            <w:t>а</w:t>
          </w:r>
          <w:r w:rsidRPr="00006DCF">
            <w:rPr>
              <w:rFonts w:cs="Times New Roman"/>
              <w:sz w:val="24"/>
              <w:szCs w:val="24"/>
            </w:rPr>
            <w:t>лиза сложных систем. — СПб</w:t>
          </w:r>
          <w:proofErr w:type="gramStart"/>
          <w:r w:rsidRPr="00006DCF">
            <w:rPr>
              <w:rFonts w:cs="Times New Roman"/>
              <w:sz w:val="24"/>
              <w:szCs w:val="24"/>
            </w:rPr>
            <w:t xml:space="preserve">.: </w:t>
          </w:r>
          <w:proofErr w:type="gramEnd"/>
          <w:r w:rsidRPr="00006DCF">
            <w:rPr>
              <w:rFonts w:cs="Times New Roman"/>
              <w:sz w:val="24"/>
              <w:szCs w:val="24"/>
            </w:rPr>
            <w:t xml:space="preserve">Изд-во </w:t>
          </w:r>
          <w:proofErr w:type="spellStart"/>
          <w:r w:rsidRPr="00006DCF">
            <w:rPr>
              <w:rFonts w:cs="Times New Roman"/>
              <w:sz w:val="24"/>
              <w:szCs w:val="24"/>
            </w:rPr>
            <w:t>С.-Петерб</w:t>
          </w:r>
          <w:proofErr w:type="spellEnd"/>
          <w:r w:rsidRPr="00006DCF">
            <w:rPr>
              <w:rFonts w:cs="Times New Roman"/>
              <w:sz w:val="24"/>
              <w:szCs w:val="24"/>
            </w:rPr>
            <w:t>. ун-та, 2009. — 256 с. — URL: http://www.math.spbu.ru/user/krivulin/Publs/978-5-288-04906-4.pdf (дата обр. 25.02.2017).</w:t>
          </w:r>
        </w:p>
        <w:p w:rsidR="009D57F9" w:rsidRPr="00456718" w:rsidRDefault="009D57F9" w:rsidP="00006DCF">
          <w:pPr>
            <w:spacing w:line="240" w:lineRule="auto"/>
            <w:ind w:left="851" w:hanging="425"/>
            <w:rPr>
              <w:rFonts w:cs="Times New Roman"/>
              <w:sz w:val="24"/>
              <w:szCs w:val="24"/>
            </w:rPr>
          </w:pPr>
        </w:p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C0696D">
            <w:rPr>
              <w:rFonts w:cs="Times New Roman"/>
              <w:i/>
              <w:sz w:val="24"/>
              <w:szCs w:val="24"/>
            </w:rPr>
            <w:t>Меликов А.З., Пономаренко Л.А.</w:t>
          </w:r>
          <w:r w:rsidRPr="00006DCF">
            <w:rPr>
              <w:rFonts w:cs="Times New Roman"/>
              <w:sz w:val="24"/>
              <w:szCs w:val="24"/>
            </w:rPr>
            <w:t xml:space="preserve"> Оптимизация цифровой сети интегрального о</w:t>
          </w:r>
          <w:r w:rsidRPr="00006DCF">
            <w:rPr>
              <w:rFonts w:cs="Times New Roman"/>
              <w:sz w:val="24"/>
              <w:szCs w:val="24"/>
            </w:rPr>
            <w:t>б</w:t>
          </w:r>
          <w:r w:rsidRPr="00006DCF">
            <w:rPr>
              <w:rFonts w:cs="Times New Roman"/>
              <w:sz w:val="24"/>
              <w:szCs w:val="24"/>
            </w:rPr>
            <w:t>служивания с конечным числом пользовате</w:t>
          </w:r>
          <w:r w:rsidR="009D57F9" w:rsidRPr="00006DCF">
            <w:rPr>
              <w:rFonts w:cs="Times New Roman"/>
              <w:sz w:val="24"/>
              <w:szCs w:val="24"/>
            </w:rPr>
            <w:t>лей и блокировками // Автомати</w:t>
          </w:r>
          <w:r w:rsidRPr="00006DCF">
            <w:rPr>
              <w:rFonts w:cs="Times New Roman"/>
              <w:sz w:val="24"/>
              <w:szCs w:val="24"/>
            </w:rPr>
            <w:t>ка и телемеханика. — 1992. — № 6. — с. 34 — 38.</w:t>
          </w:r>
        </w:p>
        <w:p w:rsidR="00E60D1A" w:rsidRPr="00456718" w:rsidRDefault="008D1A4B" w:rsidP="00006DCF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</w:sdtContent>
    </w:sdt>
    <w:sectPr w:rsidR="00E60D1A" w:rsidRPr="00456718" w:rsidSect="00AB2798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C0E"/>
    <w:multiLevelType w:val="hybridMultilevel"/>
    <w:tmpl w:val="31ACE476"/>
    <w:lvl w:ilvl="0" w:tplc="DD9E9AB8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345631"/>
    <w:multiLevelType w:val="hybridMultilevel"/>
    <w:tmpl w:val="C2C8157C"/>
    <w:lvl w:ilvl="0" w:tplc="55D67EE2">
      <w:start w:val="1"/>
      <w:numFmt w:val="decimal"/>
      <w:lvlText w:val="[%1]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97407"/>
    <w:multiLevelType w:val="hybridMultilevel"/>
    <w:tmpl w:val="23E447C4"/>
    <w:lvl w:ilvl="0" w:tplc="46E059F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EF636F1"/>
    <w:multiLevelType w:val="hybridMultilevel"/>
    <w:tmpl w:val="61A8F91A"/>
    <w:lvl w:ilvl="0" w:tplc="55D67EE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637B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68C7C24"/>
    <w:multiLevelType w:val="hybridMultilevel"/>
    <w:tmpl w:val="6A501F64"/>
    <w:lvl w:ilvl="0" w:tplc="49802CA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5337BE"/>
    <w:rsid w:val="00006DCF"/>
    <w:rsid w:val="000206B7"/>
    <w:rsid w:val="0002438B"/>
    <w:rsid w:val="000B069C"/>
    <w:rsid w:val="0018412F"/>
    <w:rsid w:val="00194A7C"/>
    <w:rsid w:val="00196653"/>
    <w:rsid w:val="00225CF5"/>
    <w:rsid w:val="00263F0C"/>
    <w:rsid w:val="002F1E6B"/>
    <w:rsid w:val="003003E5"/>
    <w:rsid w:val="00364E65"/>
    <w:rsid w:val="003914A0"/>
    <w:rsid w:val="00412091"/>
    <w:rsid w:val="00456718"/>
    <w:rsid w:val="004B309F"/>
    <w:rsid w:val="004D6902"/>
    <w:rsid w:val="004E7B82"/>
    <w:rsid w:val="004F7269"/>
    <w:rsid w:val="005337BE"/>
    <w:rsid w:val="00576797"/>
    <w:rsid w:val="005B1A0C"/>
    <w:rsid w:val="005D0E4C"/>
    <w:rsid w:val="005E1BE9"/>
    <w:rsid w:val="00656A34"/>
    <w:rsid w:val="00684B5F"/>
    <w:rsid w:val="00703B32"/>
    <w:rsid w:val="00710B9A"/>
    <w:rsid w:val="00777374"/>
    <w:rsid w:val="00785AB7"/>
    <w:rsid w:val="007B4679"/>
    <w:rsid w:val="008017C2"/>
    <w:rsid w:val="00897E15"/>
    <w:rsid w:val="008A205B"/>
    <w:rsid w:val="008D1A4B"/>
    <w:rsid w:val="00980DA4"/>
    <w:rsid w:val="00997087"/>
    <w:rsid w:val="009D57F9"/>
    <w:rsid w:val="00A879C0"/>
    <w:rsid w:val="00AA15A2"/>
    <w:rsid w:val="00AB2798"/>
    <w:rsid w:val="00AE2D24"/>
    <w:rsid w:val="00B10288"/>
    <w:rsid w:val="00B13C81"/>
    <w:rsid w:val="00B76332"/>
    <w:rsid w:val="00BD5000"/>
    <w:rsid w:val="00C0696D"/>
    <w:rsid w:val="00C3005A"/>
    <w:rsid w:val="00C72237"/>
    <w:rsid w:val="00CB78FF"/>
    <w:rsid w:val="00CE219C"/>
    <w:rsid w:val="00D156ED"/>
    <w:rsid w:val="00D64A1C"/>
    <w:rsid w:val="00D67FE5"/>
    <w:rsid w:val="00D71E97"/>
    <w:rsid w:val="00D740B7"/>
    <w:rsid w:val="00DC5166"/>
    <w:rsid w:val="00DD5195"/>
    <w:rsid w:val="00E60D1A"/>
    <w:rsid w:val="00E876D8"/>
    <w:rsid w:val="00F6475F"/>
    <w:rsid w:val="00F81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B5F"/>
    <w:pPr>
      <w:widowControl w:val="0"/>
      <w:spacing w:after="0" w:line="360" w:lineRule="auto"/>
      <w:ind w:firstLine="720"/>
      <w:jc w:val="both"/>
    </w:pPr>
  </w:style>
  <w:style w:type="paragraph" w:styleId="3">
    <w:name w:val="heading 3"/>
    <w:basedOn w:val="a"/>
    <w:next w:val="a"/>
    <w:link w:val="30"/>
    <w:uiPriority w:val="9"/>
    <w:unhideWhenUsed/>
    <w:qFormat/>
    <w:rsid w:val="00B76332"/>
    <w:pPr>
      <w:keepNext/>
      <w:keepLines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6332"/>
    <w:rPr>
      <w:rFonts w:ascii="Times New Roman" w:eastAsiaTheme="majorEastAsia" w:hAnsi="Times New Roman" w:cstheme="majorBidi"/>
      <w:bCs/>
      <w:color w:val="000000" w:themeColor="text1"/>
      <w:sz w:val="28"/>
    </w:rPr>
  </w:style>
  <w:style w:type="paragraph" w:customStyle="1" w:styleId="a3">
    <w:name w:val="Формула"/>
    <w:basedOn w:val="a"/>
    <w:next w:val="a"/>
    <w:link w:val="a4"/>
    <w:qFormat/>
    <w:rsid w:val="00D740B7"/>
    <w:pPr>
      <w:spacing w:line="240" w:lineRule="auto"/>
      <w:ind w:firstLine="284"/>
      <w:jc w:val="center"/>
    </w:pPr>
    <w:rPr>
      <w:rFonts w:eastAsia="Calibri" w:cs="Times New Roman"/>
      <w:sz w:val="24"/>
    </w:rPr>
  </w:style>
  <w:style w:type="character" w:customStyle="1" w:styleId="a4">
    <w:name w:val="Формула Знак"/>
    <w:basedOn w:val="a0"/>
    <w:link w:val="a3"/>
    <w:rsid w:val="00D740B7"/>
    <w:rPr>
      <w:rFonts w:eastAsia="Calibri" w:cs="Times New Roman"/>
      <w:sz w:val="24"/>
    </w:rPr>
  </w:style>
  <w:style w:type="table" w:styleId="a5">
    <w:name w:val="Table Grid"/>
    <w:basedOn w:val="a1"/>
    <w:uiPriority w:val="59"/>
    <w:rsid w:val="004E7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7B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D57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7F9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2F1E6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DB19C604AE740BBB00F63DE564A03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7DB52-8C71-4DB5-B5A2-E4DFD1D363DB}"/>
      </w:docPartPr>
      <w:docPartBody>
        <w:p w:rsidR="00000000" w:rsidRDefault="002829C6">
          <w:pPr>
            <w:pStyle w:val="8DB19C604AE740BBB00F63DE564A03D0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658DCD4FAD4810A06A9956D3793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48D0BF-0E47-4DBA-BC81-269AB94B6F17}"/>
      </w:docPartPr>
      <w:docPartBody>
        <w:p w:rsidR="00000000" w:rsidRDefault="002829C6">
          <w:pPr>
            <w:pStyle w:val="5A658DCD4FAD4810A06A9956D3793F12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8F9EC48CC5447A91A03E9A468E05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5A1B3-7266-4BD1-B268-79518A874E0E}"/>
      </w:docPartPr>
      <w:docPartBody>
        <w:p w:rsidR="00000000" w:rsidRDefault="002829C6">
          <w:pPr>
            <w:pStyle w:val="8A8F9EC48CC5447A91A03E9A468E05E6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CB2AB35DA624F538A0021E4EE6C52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FF4355-DCC0-4830-9805-912E96F24DB1}"/>
      </w:docPartPr>
      <w:docPartBody>
        <w:p w:rsidR="00000000" w:rsidRDefault="002829C6">
          <w:pPr>
            <w:pStyle w:val="0CB2AB35DA624F538A0021E4EE6C529F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C26158474EB4523964EAF4C5C5D6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1138D5-CDB8-4719-8EFF-6E433D93ECFB}"/>
      </w:docPartPr>
      <w:docPartBody>
        <w:p w:rsidR="00000000" w:rsidRDefault="002829C6">
          <w:pPr>
            <w:pStyle w:val="9C26158474EB4523964EAF4C5C5D66C2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919CE65992488F8A45239AB189C8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D9DF6-0905-4FAC-B392-82364467A09F}"/>
      </w:docPartPr>
      <w:docPartBody>
        <w:p w:rsidR="00000000" w:rsidRDefault="002829C6">
          <w:pPr>
            <w:pStyle w:val="86919CE65992488F8A45239AB189C825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C67950AF8614B2F9C952B44BF1AB7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27352-7714-4DA6-BD92-0918EA3C690E}"/>
      </w:docPartPr>
      <w:docPartBody>
        <w:p w:rsidR="00000000" w:rsidRDefault="002829C6">
          <w:pPr>
            <w:pStyle w:val="3C67950AF8614B2F9C952B44BF1AB7AE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37BF07B8194F10B96E1D3C5FDC11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0F716C-3555-4FB2-BA7C-0B0EC3352CAD}"/>
      </w:docPartPr>
      <w:docPartBody>
        <w:p w:rsidR="00000000" w:rsidRDefault="002829C6">
          <w:pPr>
            <w:pStyle w:val="6237BF07B8194F10B96E1D3C5FDC11B7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ABECF86CBAE475EB440A93A744CC7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D5F00D-AE7C-4512-BF1E-500FF358BAF7}"/>
      </w:docPartPr>
      <w:docPartBody>
        <w:p w:rsidR="00000000" w:rsidRDefault="002829C6">
          <w:pPr>
            <w:pStyle w:val="DABECF86CBAE475EB440A93A744CC7F9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7B30CEF371C4C4192BD808A24B2F7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767F6-6DDC-48C9-8139-3CA3CFFC950D}"/>
      </w:docPartPr>
      <w:docPartBody>
        <w:p w:rsidR="00000000" w:rsidRDefault="002829C6">
          <w:pPr>
            <w:pStyle w:val="67B30CEF371C4C4192BD808A24B2F778"/>
          </w:pPr>
          <w:r w:rsidRPr="00F350C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8DB19C604AE740BBB00F63DE564A03D0">
    <w:name w:val="8DB19C604AE740BBB00F63DE564A03D0"/>
  </w:style>
  <w:style w:type="paragraph" w:customStyle="1" w:styleId="5A658DCD4FAD4810A06A9956D3793F12">
    <w:name w:val="5A658DCD4FAD4810A06A9956D3793F12"/>
  </w:style>
  <w:style w:type="paragraph" w:customStyle="1" w:styleId="8A8F9EC48CC5447A91A03E9A468E05E6">
    <w:name w:val="8A8F9EC48CC5447A91A03E9A468E05E6"/>
  </w:style>
  <w:style w:type="paragraph" w:customStyle="1" w:styleId="0CB2AB35DA624F538A0021E4EE6C529F">
    <w:name w:val="0CB2AB35DA624F538A0021E4EE6C529F"/>
  </w:style>
  <w:style w:type="paragraph" w:customStyle="1" w:styleId="9C26158474EB4523964EAF4C5C5D66C2">
    <w:name w:val="9C26158474EB4523964EAF4C5C5D66C2"/>
  </w:style>
  <w:style w:type="paragraph" w:customStyle="1" w:styleId="86919CE65992488F8A45239AB189C825">
    <w:name w:val="86919CE65992488F8A45239AB189C825"/>
  </w:style>
  <w:style w:type="paragraph" w:customStyle="1" w:styleId="3C67950AF8614B2F9C952B44BF1AB7AE">
    <w:name w:val="3C67950AF8614B2F9C952B44BF1AB7AE"/>
  </w:style>
  <w:style w:type="paragraph" w:customStyle="1" w:styleId="6237BF07B8194F10B96E1D3C5FDC11B7">
    <w:name w:val="6237BF07B8194F10B96E1D3C5FDC11B7"/>
  </w:style>
  <w:style w:type="paragraph" w:customStyle="1" w:styleId="DABECF86CBAE475EB440A93A744CC7F9">
    <w:name w:val="DABECF86CBAE475EB440A93A744CC7F9"/>
  </w:style>
  <w:style w:type="paragraph" w:customStyle="1" w:styleId="67B30CEF371C4C4192BD808A24B2F778">
    <w:name w:val="67B30CEF371C4C4192BD808A24B2F77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ШАБЛОН_RU</Template>
  <TotalTime>5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cp:lastPrinted>2017-02-27T06:03:00Z</cp:lastPrinted>
  <dcterms:created xsi:type="dcterms:W3CDTF">2018-05-23T18:43:00Z</dcterms:created>
  <dcterms:modified xsi:type="dcterms:W3CDTF">2018-05-23T18:53:00Z</dcterms:modified>
</cp:coreProperties>
</file>